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418"/>
        <w:gridCol w:w="3969"/>
        <w:gridCol w:w="3260"/>
        <w:gridCol w:w="5045"/>
      </w:tblGrid>
      <w:tr w:rsidR="00A06425" w:rsidRPr="00A06425" w14:paraId="5E488B50" w14:textId="77777777" w:rsidTr="00A06425">
        <w:tc>
          <w:tcPr>
            <w:tcW w:w="15388" w:type="dxa"/>
            <w:gridSpan w:val="6"/>
            <w:vAlign w:val="center"/>
          </w:tcPr>
          <w:p w14:paraId="1EE8A682" w14:textId="6CBB895F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BE173F">
              <w:t xml:space="preserve"> </w:t>
            </w:r>
            <w:r w:rsidR="00BE173F" w:rsidRPr="00BE173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Platforma usług elektronicznych COBORU i moduł systemu Portal Rolnika 'Twoja Odmiana' wraz z niezbędnym do jej świadczenia systemem informatycznym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6A19C1">
        <w:tc>
          <w:tcPr>
            <w:tcW w:w="562" w:type="dxa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418" w:type="dxa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969" w:type="dxa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260" w:type="dxa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5045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9CB5777" w14:textId="77777777" w:rsidTr="006A19C1">
        <w:tc>
          <w:tcPr>
            <w:tcW w:w="562" w:type="dxa"/>
          </w:tcPr>
          <w:p w14:paraId="1ED3D37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F638612" w14:textId="1692B622" w:rsidR="00A06425" w:rsidRPr="00A06425" w:rsidRDefault="00B44BA7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418" w:type="dxa"/>
          </w:tcPr>
          <w:p w14:paraId="681B2938" w14:textId="40F7F1E0" w:rsidR="00A06425" w:rsidRPr="00A06425" w:rsidRDefault="00B44BA7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3969" w:type="dxa"/>
          </w:tcPr>
          <w:p w14:paraId="5DF55C25" w14:textId="22FCBF95" w:rsidR="00A06425" w:rsidRDefault="00B44BA7" w:rsidP="00B44B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Usługa nr 15 „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Usługa udostepnienia danych o ruchu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odmianowym oraz zawartości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krajowego rejestru i księgi ochrony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wyłącznego prawa do odmiany poprzez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API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”, nie jest e-usługą publiczną. Zasoby informacyjne udostępniane w projekcie należy uwzględnić w ramach podpunktu 2.3 „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Udostępnione informacje sektora publicznego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B44BA7"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.”</w:t>
            </w:r>
          </w:p>
          <w:p w14:paraId="75092A86" w14:textId="7722D533" w:rsidR="00B44BA7" w:rsidRPr="00A06425" w:rsidRDefault="00B44BA7" w:rsidP="00B44B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samo dotyczy usługi nr 16 i 17. Przy czym zwracamy uwagę na to, że e-usługi publiczne A2B/A2C wdrażane w ramach FERC muszą być na co najmniej 4 poziomie dojrzałości. Państwo dla usług 16 i 17 wskazali poziom 1. </w:t>
            </w:r>
          </w:p>
        </w:tc>
        <w:tc>
          <w:tcPr>
            <w:tcW w:w="3260" w:type="dxa"/>
          </w:tcPr>
          <w:p w14:paraId="5254A738" w14:textId="77777777" w:rsidR="00A06425" w:rsidRDefault="00B44BA7" w:rsidP="00B44B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Należy przeanalizować zapisy dotyczące trzech wskazanych usług i ewentualnie usunąć z tego podpunktu. </w:t>
            </w:r>
          </w:p>
          <w:p w14:paraId="0ED1713A" w14:textId="77777777" w:rsidR="007A52E7" w:rsidRDefault="007A52E7" w:rsidP="00B44BA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B14712" w14:textId="126D869A" w:rsidR="007A52E7" w:rsidRPr="00A06425" w:rsidRDefault="007A52E7" w:rsidP="00B44BA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45" w:type="dxa"/>
          </w:tcPr>
          <w:p w14:paraId="33EE0BF9" w14:textId="16F43C68" w:rsidR="006A19C1" w:rsidRDefault="009719F2" w:rsidP="00AB1B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719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Uwaga </w:t>
            </w:r>
            <w:r w:rsidR="0070327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 całości </w:t>
            </w:r>
            <w:r w:rsidRPr="009719F2">
              <w:rPr>
                <w:rFonts w:asciiTheme="minorHAnsi" w:hAnsiTheme="minorHAnsi" w:cstheme="minorHAnsi"/>
                <w:b/>
                <w:sz w:val="22"/>
                <w:szCs w:val="22"/>
              </w:rPr>
              <w:t>uwzględniona</w:t>
            </w:r>
            <w:r w:rsidR="007032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2BE303B" w14:textId="77777777" w:rsidR="00C510ED" w:rsidRDefault="00C510ED" w:rsidP="00AB1B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6CD372" w14:textId="3A41DAF1" w:rsidR="00703279" w:rsidRDefault="00703279" w:rsidP="00AB1B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związku z tym</w:t>
            </w:r>
            <w:r w:rsidR="006A19C1">
              <w:rPr>
                <w:rFonts w:asciiTheme="minorHAnsi" w:hAnsiTheme="minorHAnsi" w:cstheme="minorHAnsi"/>
                <w:sz w:val="22"/>
                <w:szCs w:val="22"/>
              </w:rPr>
              <w:t xml:space="preserve"> zmodyfikowano OZPI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C07E055" w14:textId="77777777" w:rsidR="00C510ED" w:rsidRDefault="00C510ED" w:rsidP="00AB1B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90310F" w14:textId="626A18AE" w:rsidR="00AB1BE6" w:rsidRPr="00D87A26" w:rsidRDefault="00D87A26" w:rsidP="00703279">
            <w:pPr>
              <w:pStyle w:val="Akapitzlist"/>
              <w:numPr>
                <w:ilvl w:val="0"/>
                <w:numId w:val="2"/>
              </w:numPr>
              <w:ind w:left="315" w:hanging="28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części </w:t>
            </w:r>
            <w:r w:rsidRPr="00D87A26">
              <w:rPr>
                <w:rFonts w:asciiTheme="minorHAnsi" w:hAnsiTheme="minorHAnsi" w:cstheme="minorHAnsi"/>
                <w:sz w:val="22"/>
                <w:szCs w:val="22"/>
              </w:rPr>
              <w:t>2.2 Udostępnione Usługi</w:t>
            </w:r>
            <w:r w:rsidRPr="007032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B1BE6" w:rsidRPr="00703279">
              <w:rPr>
                <w:rFonts w:asciiTheme="minorHAnsi" w:hAnsiTheme="minorHAnsi" w:cstheme="minorHAnsi"/>
                <w:sz w:val="22"/>
                <w:szCs w:val="22"/>
              </w:rPr>
              <w:t>usunięto z OZPI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</w:t>
            </w:r>
            <w:r w:rsidRPr="00D87A26">
              <w:rPr>
                <w:rFonts w:asciiTheme="minorHAnsi" w:hAnsiTheme="minorHAnsi" w:cstheme="minorHAnsi"/>
                <w:sz w:val="22"/>
                <w:szCs w:val="22"/>
              </w:rPr>
              <w:t xml:space="preserve">sługi 15, 16 , 17 </w:t>
            </w:r>
          </w:p>
          <w:p w14:paraId="5380146B" w14:textId="77777777" w:rsidR="00C510ED" w:rsidRPr="00703279" w:rsidRDefault="00C510ED" w:rsidP="00C510ED">
            <w:pPr>
              <w:pStyle w:val="Akapitzlist"/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1A3BCF" w14:textId="77777777" w:rsidR="00703279" w:rsidRDefault="00703279" w:rsidP="00703279">
            <w:pPr>
              <w:pStyle w:val="Akapitzlist"/>
              <w:numPr>
                <w:ilvl w:val="0"/>
                <w:numId w:val="2"/>
              </w:numPr>
              <w:ind w:left="315" w:hanging="28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 części 2.3. „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Udostępnione informacje sektora publicznego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B44BA7"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 dodano pozycje:</w:t>
            </w:r>
          </w:p>
          <w:p w14:paraId="1BCB6D15" w14:textId="50FD0A56" w:rsidR="00703279" w:rsidRDefault="00703279" w:rsidP="00703279">
            <w:pPr>
              <w:pStyle w:val="Akapitzlist"/>
              <w:numPr>
                <w:ilvl w:val="1"/>
                <w:numId w:val="2"/>
              </w:numPr>
              <w:ind w:left="597" w:hanging="28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Dodano </w:t>
            </w:r>
            <w:r w:rsidR="00A01259">
              <w:rPr>
                <w:rFonts w:asciiTheme="minorHAnsi" w:hAnsiTheme="minorHAnsi" w:cstheme="minorHAnsi"/>
                <w:sz w:val="22"/>
                <w:szCs w:val="22"/>
              </w:rPr>
              <w:t>zasób nr 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‘</w:t>
            </w:r>
            <w:r w:rsidRPr="00703279">
              <w:rPr>
                <w:rFonts w:asciiTheme="minorHAnsi" w:hAnsiTheme="minorHAnsi" w:cstheme="minorHAnsi"/>
                <w:sz w:val="22"/>
                <w:szCs w:val="22"/>
              </w:rPr>
              <w:t>Krajowy rejestr odmian i Księga ochrony wyłącznego prawa do odmiany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</w:p>
          <w:p w14:paraId="22652603" w14:textId="11FCADEB" w:rsidR="00703279" w:rsidRDefault="00703279" w:rsidP="00703279">
            <w:pPr>
              <w:pStyle w:val="Akapitzlist"/>
              <w:numPr>
                <w:ilvl w:val="1"/>
                <w:numId w:val="2"/>
              </w:numPr>
              <w:ind w:left="597" w:hanging="28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Dodano </w:t>
            </w:r>
            <w:r w:rsidR="00A01259">
              <w:rPr>
                <w:rFonts w:asciiTheme="minorHAnsi" w:hAnsiTheme="minorHAnsi" w:cstheme="minorHAnsi"/>
                <w:sz w:val="22"/>
                <w:szCs w:val="22"/>
              </w:rPr>
              <w:t xml:space="preserve">zasób nr 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‘</w:t>
            </w:r>
            <w:r w:rsidRPr="00703279">
              <w:rPr>
                <w:rFonts w:asciiTheme="minorHAnsi" w:hAnsiTheme="minorHAnsi" w:cstheme="minorHAnsi"/>
                <w:sz w:val="22"/>
                <w:szCs w:val="22"/>
              </w:rPr>
              <w:t>Informacje o ruchu odmianowym (przekazywane do instytucji prowadzących Wspólnotowe Katalogi i Wykazy Odmian oraz prowadzących portale odmianowe: CPVO - Wspólnotowy Urząd Ochrony Praw do Odmian oraz UPOV – Międzynarodowy Związek Ochrony Nowych Odmian Roślin)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</w:p>
          <w:p w14:paraId="3B40ED9B" w14:textId="6CC4F3F9" w:rsidR="00703279" w:rsidRDefault="00A01259" w:rsidP="00703279">
            <w:pPr>
              <w:pStyle w:val="Akapitzlist"/>
              <w:numPr>
                <w:ilvl w:val="1"/>
                <w:numId w:val="2"/>
              </w:numPr>
              <w:ind w:left="597" w:hanging="28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Zmodyfikowano zasób nr </w:t>
            </w:r>
            <w:r w:rsidR="00520A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 treści ‘</w:t>
            </w:r>
            <w:r w:rsidRPr="00A01259">
              <w:rPr>
                <w:rFonts w:asciiTheme="minorHAnsi" w:hAnsiTheme="minorHAnsi" w:cstheme="minorHAnsi"/>
                <w:sz w:val="22"/>
                <w:szCs w:val="22"/>
              </w:rPr>
              <w:t xml:space="preserve">Rozszerzona charakterystyka odmian zarejestrowanych (na poziomie PL/UE) i badanych w systemie Porejestrowego Doświadczalnictwa Odmianowego (w tym wyników doświadczeń oraz List odmian zalecanych do uprawy w województwach oraz przydatnych do uprawy w warunkach rolnictwa ekologicznego), przeznaczonych do </w:t>
            </w:r>
            <w:r w:rsidRPr="00A0125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wykorzystania również dla planowanego systemu Paszportyzacji Polskiej Żywności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</w:p>
          <w:p w14:paraId="4A20F34C" w14:textId="77777777" w:rsidR="00C510ED" w:rsidRDefault="00C510ED" w:rsidP="00C510ED">
            <w:pPr>
              <w:pStyle w:val="Akapitzlist"/>
              <w:ind w:left="59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285A0" w14:textId="31A607B5" w:rsidR="006A19C1" w:rsidRDefault="006A19C1" w:rsidP="006A19C1">
            <w:pPr>
              <w:pStyle w:val="Akapitzlist"/>
              <w:numPr>
                <w:ilvl w:val="0"/>
                <w:numId w:val="2"/>
              </w:numPr>
              <w:ind w:left="315" w:hanging="28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 części ‘Produkty końcowe przedsięwzięcia’:</w:t>
            </w:r>
          </w:p>
          <w:p w14:paraId="7B256BA8" w14:textId="5E1DDA05" w:rsidR="006A19C1" w:rsidRDefault="00C510ED" w:rsidP="006A19C1">
            <w:pPr>
              <w:pStyle w:val="Akapitzlist"/>
              <w:numPr>
                <w:ilvl w:val="1"/>
                <w:numId w:val="2"/>
              </w:numPr>
              <w:ind w:left="602" w:hanging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A19C1">
              <w:rPr>
                <w:rFonts w:asciiTheme="minorHAnsi" w:hAnsiTheme="minorHAnsi" w:cstheme="minorHAnsi"/>
                <w:sz w:val="22"/>
                <w:szCs w:val="22"/>
              </w:rPr>
              <w:t>odano produkt</w:t>
            </w:r>
            <w:r w:rsidR="006A19C1" w:rsidRPr="006A19C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82C32">
              <w:rPr>
                <w:rFonts w:asciiTheme="minorHAnsi" w:hAnsiTheme="minorHAnsi" w:cstheme="minorHAnsi"/>
                <w:sz w:val="22"/>
                <w:szCs w:val="22"/>
              </w:rPr>
              <w:t xml:space="preserve">nr 13 </w:t>
            </w:r>
            <w:r w:rsidR="006A19C1">
              <w:rPr>
                <w:rFonts w:asciiTheme="minorHAnsi" w:hAnsiTheme="minorHAnsi" w:cstheme="minorHAnsi"/>
                <w:sz w:val="22"/>
                <w:szCs w:val="22"/>
              </w:rPr>
              <w:t>‘</w:t>
            </w:r>
            <w:r w:rsidR="006A19C1" w:rsidRPr="006A19C1">
              <w:rPr>
                <w:rFonts w:asciiTheme="minorHAnsi" w:hAnsiTheme="minorHAnsi" w:cstheme="minorHAnsi"/>
                <w:sz w:val="22"/>
                <w:szCs w:val="22"/>
              </w:rPr>
              <w:t>API pozwalające na pobranie danych o ruchu odmianowym na potrzeby instytucji prowadzących Wspólnotowe Katalogi i Wykazy Odmian oraz prowadzących portale odmianowe: CPVO - Wspólnotowy Urząd Ochrony Praw do Odmian oraz UPOV - Międzynarodowy Związek Ochrony Nowych Odmian Roślin</w:t>
            </w:r>
            <w:r w:rsidR="006A19C1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="006A19C1" w:rsidRPr="006A19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B4D4A48" w14:textId="339CC58D" w:rsidR="006A19C1" w:rsidRPr="006A19C1" w:rsidRDefault="006A19C1" w:rsidP="006A19C1">
            <w:pPr>
              <w:pStyle w:val="Akapitzlist"/>
              <w:numPr>
                <w:ilvl w:val="1"/>
                <w:numId w:val="2"/>
              </w:numPr>
              <w:ind w:left="602" w:hanging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Dodano produkt</w:t>
            </w:r>
            <w:r w:rsidR="00082C32">
              <w:rPr>
                <w:rFonts w:asciiTheme="minorHAnsi" w:hAnsiTheme="minorHAnsi" w:cstheme="minorHAnsi"/>
                <w:sz w:val="22"/>
                <w:szCs w:val="22"/>
              </w:rPr>
              <w:t xml:space="preserve"> nr 14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8280F">
              <w:rPr>
                <w:rFonts w:asciiTheme="minorHAnsi" w:hAnsiTheme="minorHAnsi" w:cstheme="minorHAnsi"/>
                <w:sz w:val="22"/>
                <w:szCs w:val="22"/>
              </w:rPr>
              <w:t>‘</w:t>
            </w:r>
            <w:r w:rsidR="0088280F" w:rsidRPr="0088280F">
              <w:rPr>
                <w:rFonts w:asciiTheme="minorHAnsi" w:hAnsiTheme="minorHAnsi" w:cstheme="minorHAnsi"/>
                <w:sz w:val="22"/>
                <w:szCs w:val="22"/>
              </w:rPr>
              <w:t>API pozwalające na pobranie danych do systemu Paszportyzacji Polskiej Żywności</w:t>
            </w:r>
            <w:r w:rsidR="0088280F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</w:p>
          <w:p w14:paraId="61312796" w14:textId="77777777" w:rsidR="006A19C1" w:rsidRPr="006A19C1" w:rsidRDefault="006A19C1" w:rsidP="006A19C1">
            <w:pPr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562CAF" w14:textId="44C99355" w:rsidR="00C7460C" w:rsidRPr="009462C7" w:rsidRDefault="00C7460C" w:rsidP="009462C7">
            <w:pPr>
              <w:pStyle w:val="Akapitzlist"/>
              <w:numPr>
                <w:ilvl w:val="0"/>
                <w:numId w:val="2"/>
              </w:numPr>
              <w:ind w:left="315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C7460C">
              <w:rPr>
                <w:rFonts w:asciiTheme="minorHAnsi" w:hAnsiTheme="minorHAnsi" w:cstheme="minorHAnsi"/>
                <w:sz w:val="22"/>
                <w:szCs w:val="22"/>
              </w:rPr>
              <w:t xml:space="preserve">Z części 2.1.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C7460C">
              <w:rPr>
                <w:rFonts w:asciiTheme="minorHAnsi" w:hAnsiTheme="minorHAnsi" w:cstheme="minorHAnsi"/>
                <w:sz w:val="22"/>
                <w:szCs w:val="22"/>
              </w:rPr>
              <w:t>Cele i korzyści wynikające z przedsięwzięcia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 – Cel nr 1</w:t>
            </w:r>
            <w:bookmarkStart w:id="0" w:name="_GoBack"/>
            <w:bookmarkEnd w:id="0"/>
            <w:r w:rsidR="009462C7">
              <w:rPr>
                <w:rFonts w:asciiTheme="minorHAnsi" w:hAnsiTheme="minorHAnsi" w:cstheme="minorHAnsi"/>
                <w:sz w:val="22"/>
                <w:szCs w:val="22"/>
              </w:rPr>
              <w:t xml:space="preserve"> u</w:t>
            </w:r>
            <w:r w:rsidRPr="009462C7">
              <w:rPr>
                <w:rFonts w:asciiTheme="minorHAnsi" w:hAnsiTheme="minorHAnsi" w:cstheme="minorHAnsi"/>
                <w:sz w:val="22"/>
                <w:szCs w:val="22"/>
              </w:rPr>
              <w:t xml:space="preserve">sunięto wskaźnik KPI 1.4 Liczba udostępnionych usług wewnątrzadministracyjnych (A2A). </w:t>
            </w:r>
          </w:p>
          <w:p w14:paraId="424B404A" w14:textId="77777777" w:rsidR="006B398A" w:rsidRPr="00C7460C" w:rsidRDefault="006B398A" w:rsidP="006B398A">
            <w:pPr>
              <w:pStyle w:val="Akapitzlist"/>
              <w:ind w:left="60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9D64E" w14:textId="77777777" w:rsidR="00C7460C" w:rsidRPr="00C7460C" w:rsidRDefault="00C7460C" w:rsidP="00C7460C">
            <w:pPr>
              <w:pStyle w:val="Akapitzlist"/>
              <w:numPr>
                <w:ilvl w:val="0"/>
                <w:numId w:val="2"/>
              </w:numPr>
              <w:ind w:left="315" w:hanging="28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7460C">
              <w:rPr>
                <w:rFonts w:asciiTheme="minorHAnsi" w:hAnsiTheme="minorHAnsi" w:cstheme="minorHAnsi"/>
                <w:sz w:val="22"/>
                <w:szCs w:val="22"/>
              </w:rPr>
              <w:t xml:space="preserve">Z części 2.1.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C7460C">
              <w:rPr>
                <w:rFonts w:asciiTheme="minorHAnsi" w:hAnsiTheme="minorHAnsi" w:cstheme="minorHAnsi"/>
                <w:sz w:val="22"/>
                <w:szCs w:val="22"/>
              </w:rPr>
              <w:t>Cele i korzyści wynikające z przedsięwzięcia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 – Cel nr 2:</w:t>
            </w:r>
          </w:p>
          <w:p w14:paraId="5B00690F" w14:textId="3E78A22A" w:rsidR="00C7460C" w:rsidRPr="009719F2" w:rsidRDefault="00C7460C" w:rsidP="00C7460C">
            <w:pPr>
              <w:pStyle w:val="Akapitzlist"/>
              <w:numPr>
                <w:ilvl w:val="1"/>
                <w:numId w:val="2"/>
              </w:numPr>
              <w:ind w:left="602" w:hanging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C7460C">
              <w:rPr>
                <w:rFonts w:asciiTheme="minorHAnsi" w:hAnsiTheme="minorHAnsi" w:cstheme="minorHAnsi"/>
                <w:sz w:val="22"/>
                <w:szCs w:val="22"/>
              </w:rPr>
              <w:t xml:space="preserve">sunięto wskaźnik KPI </w:t>
            </w:r>
            <w:r w:rsidR="006B398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C7460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B398A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7460C">
              <w:rPr>
                <w:rFonts w:asciiTheme="minorHAnsi" w:hAnsiTheme="minorHAnsi" w:cstheme="minorHAnsi"/>
                <w:sz w:val="22"/>
                <w:szCs w:val="22"/>
              </w:rPr>
              <w:t xml:space="preserve"> Liczba udostępnionych usług wewnątrzadministracyjnych (A2A)</w:t>
            </w: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4D651B" w16cex:dateUtc="2026-07-21T06:33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22E1A"/>
    <w:multiLevelType w:val="hybridMultilevel"/>
    <w:tmpl w:val="E286CE94"/>
    <w:lvl w:ilvl="0" w:tplc="964426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11CAFD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96372"/>
    <w:multiLevelType w:val="hybridMultilevel"/>
    <w:tmpl w:val="382A1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082C32"/>
    <w:rsid w:val="000C0D5C"/>
    <w:rsid w:val="00140BE8"/>
    <w:rsid w:val="00156B05"/>
    <w:rsid w:val="00195AC1"/>
    <w:rsid w:val="0019648E"/>
    <w:rsid w:val="001D206F"/>
    <w:rsid w:val="002715B2"/>
    <w:rsid w:val="00310F77"/>
    <w:rsid w:val="003124D1"/>
    <w:rsid w:val="003B4105"/>
    <w:rsid w:val="00431035"/>
    <w:rsid w:val="00451DFF"/>
    <w:rsid w:val="004D086F"/>
    <w:rsid w:val="00502076"/>
    <w:rsid w:val="00520A98"/>
    <w:rsid w:val="00523B03"/>
    <w:rsid w:val="005B35EA"/>
    <w:rsid w:val="005F6527"/>
    <w:rsid w:val="006705EC"/>
    <w:rsid w:val="00670DDB"/>
    <w:rsid w:val="00696CF8"/>
    <w:rsid w:val="006A19C1"/>
    <w:rsid w:val="006B398A"/>
    <w:rsid w:val="006E16E9"/>
    <w:rsid w:val="00703279"/>
    <w:rsid w:val="007A52E7"/>
    <w:rsid w:val="00807385"/>
    <w:rsid w:val="00836322"/>
    <w:rsid w:val="008368BB"/>
    <w:rsid w:val="00853A10"/>
    <w:rsid w:val="0088280F"/>
    <w:rsid w:val="00944932"/>
    <w:rsid w:val="009462C7"/>
    <w:rsid w:val="009719F2"/>
    <w:rsid w:val="009B0F73"/>
    <w:rsid w:val="009E5FDB"/>
    <w:rsid w:val="009F17E3"/>
    <w:rsid w:val="00A01259"/>
    <w:rsid w:val="00A06425"/>
    <w:rsid w:val="00AB1BE6"/>
    <w:rsid w:val="00AC7796"/>
    <w:rsid w:val="00B44BA7"/>
    <w:rsid w:val="00B871B6"/>
    <w:rsid w:val="00BE173F"/>
    <w:rsid w:val="00C510ED"/>
    <w:rsid w:val="00C52264"/>
    <w:rsid w:val="00C64B1B"/>
    <w:rsid w:val="00C7460C"/>
    <w:rsid w:val="00CC4846"/>
    <w:rsid w:val="00CD5EB0"/>
    <w:rsid w:val="00D87A26"/>
    <w:rsid w:val="00E14C33"/>
    <w:rsid w:val="00E62128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0327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9B0F7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B0F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B0F7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B0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B0F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Ewa Wojcińska</cp:lastModifiedBy>
  <cp:revision>2</cp:revision>
  <dcterms:created xsi:type="dcterms:W3CDTF">2026-07-21T12:53:00Z</dcterms:created>
  <dcterms:modified xsi:type="dcterms:W3CDTF">2026-07-21T12:53:00Z</dcterms:modified>
</cp:coreProperties>
</file>